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35" w:rsidRPr="00D37EB4" w:rsidRDefault="00373835" w:rsidP="00373835">
      <w:pPr>
        <w:spacing w:after="0" w:line="23" w:lineRule="atLeast"/>
        <w:jc w:val="right"/>
        <w:rPr>
          <w:rFonts w:ascii="Times New Roman" w:hAnsi="Times New Roman" w:cs="Times New Roman"/>
          <w:sz w:val="20"/>
          <w:szCs w:val="20"/>
        </w:rPr>
      </w:pPr>
      <w:r w:rsidRPr="00D37EB4">
        <w:rPr>
          <w:rFonts w:ascii="Times New Roman" w:hAnsi="Times New Roman" w:cs="Times New Roman"/>
          <w:sz w:val="20"/>
          <w:szCs w:val="20"/>
        </w:rPr>
        <w:t>2.PIELIKUMS</w:t>
      </w:r>
    </w:p>
    <w:p w:rsidR="00373835" w:rsidRPr="00D37EB4" w:rsidRDefault="00373835" w:rsidP="00373835">
      <w:pPr>
        <w:spacing w:after="0" w:line="23" w:lineRule="atLeast"/>
        <w:jc w:val="right"/>
        <w:rPr>
          <w:rFonts w:ascii="Times New Roman" w:hAnsi="Times New Roman" w:cs="Times New Roman"/>
          <w:sz w:val="20"/>
          <w:szCs w:val="20"/>
        </w:rPr>
      </w:pPr>
      <w:r w:rsidRPr="00D37EB4">
        <w:rPr>
          <w:rFonts w:ascii="Times New Roman" w:hAnsi="Times New Roman" w:cs="Times New Roman"/>
          <w:sz w:val="20"/>
          <w:szCs w:val="20"/>
        </w:rPr>
        <w:t>Rojas novada domes 16.02.2016. lēmumam Nr.28</w:t>
      </w:r>
    </w:p>
    <w:p w:rsidR="00373835" w:rsidRPr="00D37EB4" w:rsidRDefault="00373835" w:rsidP="00373835">
      <w:pPr>
        <w:widowControl w:val="0"/>
        <w:spacing w:after="0" w:line="23" w:lineRule="atLeast"/>
        <w:jc w:val="right"/>
        <w:textAlignment w:val="baseline"/>
        <w:rPr>
          <w:rFonts w:ascii="Times New Roman" w:eastAsia="Times New Roman" w:hAnsi="Times New Roman" w:cs="Times New Roman"/>
          <w:b/>
          <w:sz w:val="24"/>
          <w:szCs w:val="24"/>
          <w:lang w:val="de-DE"/>
        </w:rPr>
      </w:pPr>
      <w:r w:rsidRPr="00D37EB4">
        <w:rPr>
          <w:rFonts w:ascii="Times New Roman" w:eastAsia="Times New Roman" w:hAnsi="Times New Roman" w:cs="Times New Roman"/>
          <w:sz w:val="20"/>
          <w:szCs w:val="20"/>
          <w:lang w:val="de-DE"/>
        </w:rPr>
        <w:t>“</w:t>
      </w:r>
      <w:r w:rsidRPr="00D37EB4">
        <w:rPr>
          <w:rFonts w:ascii="Times New Roman" w:eastAsia="Times New Roman" w:hAnsi="Times New Roman" w:cs="Times New Roman"/>
          <w:sz w:val="20"/>
          <w:szCs w:val="20"/>
        </w:rPr>
        <w:t>Par precizētiem saistošiem noteikumiem Nr.1/2016</w:t>
      </w:r>
      <w:r w:rsidRPr="00D37EB4">
        <w:rPr>
          <w:rFonts w:ascii="Times New Roman" w:eastAsia="Times New Roman" w:hAnsi="Times New Roman" w:cs="Times New Roman"/>
          <w:sz w:val="20"/>
          <w:szCs w:val="20"/>
          <w:lang w:val="de-DE"/>
        </w:rPr>
        <w:t>”</w:t>
      </w:r>
    </w:p>
    <w:p w:rsidR="00373835" w:rsidRPr="00D37EB4" w:rsidRDefault="00373835" w:rsidP="00373835">
      <w:pPr>
        <w:widowControl w:val="0"/>
        <w:spacing w:after="0" w:line="23" w:lineRule="atLeast"/>
        <w:jc w:val="center"/>
        <w:textAlignment w:val="baseline"/>
        <w:rPr>
          <w:rFonts w:ascii="Times New Roman" w:eastAsia="Times New Roman" w:hAnsi="Times New Roman" w:cs="Times New Roman"/>
          <w:b/>
          <w:sz w:val="24"/>
          <w:szCs w:val="24"/>
          <w:lang w:val="de-DE"/>
        </w:rPr>
      </w:pPr>
      <w:r w:rsidRPr="00D37EB4">
        <w:rPr>
          <w:rFonts w:ascii="Times New Roman" w:eastAsia="Times New Roman" w:hAnsi="Times New Roman" w:cs="Times New Roman"/>
          <w:b/>
          <w:noProof/>
          <w:sz w:val="24"/>
          <w:szCs w:val="24"/>
          <w:lang w:eastAsia="lv-LV"/>
        </w:rPr>
        <w:drawing>
          <wp:anchor distT="0" distB="0" distL="114300" distR="114300" simplePos="0" relativeHeight="251659264" behindDoc="0" locked="0" layoutInCell="1" allowOverlap="1" wp14:anchorId="71AAFECA" wp14:editId="47FD8A16">
            <wp:simplePos x="0" y="0"/>
            <wp:positionH relativeFrom="margin">
              <wp:posOffset>2491740</wp:posOffset>
            </wp:positionH>
            <wp:positionV relativeFrom="margin">
              <wp:posOffset>575310</wp:posOffset>
            </wp:positionV>
            <wp:extent cx="733425" cy="838200"/>
            <wp:effectExtent l="0" t="0" r="9525" b="0"/>
            <wp:wrapSquare wrapText="bothSides"/>
            <wp:docPr id="2" name="Attēls 1" descr="Rojas_novad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jas_novad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p>
    <w:p w:rsidR="00373835" w:rsidRPr="00D37EB4" w:rsidRDefault="00373835" w:rsidP="00373835">
      <w:pPr>
        <w:widowControl w:val="0"/>
        <w:spacing w:after="0" w:line="23" w:lineRule="atLeast"/>
        <w:textAlignment w:val="baseline"/>
        <w:rPr>
          <w:rFonts w:ascii="Times New Roman" w:eastAsia="Times New Roman" w:hAnsi="Times New Roman" w:cs="Times New Roman"/>
          <w:b/>
          <w:sz w:val="24"/>
          <w:szCs w:val="24"/>
          <w:lang w:val="de-DE"/>
        </w:rPr>
      </w:pPr>
    </w:p>
    <w:p w:rsidR="00373835" w:rsidRPr="00D37EB4" w:rsidRDefault="00373835" w:rsidP="00373835">
      <w:pPr>
        <w:widowControl w:val="0"/>
        <w:spacing w:after="0" w:line="23" w:lineRule="atLeast"/>
        <w:jc w:val="center"/>
        <w:textAlignment w:val="baseline"/>
        <w:rPr>
          <w:rFonts w:ascii="Times New Roman" w:eastAsia="Times New Roman" w:hAnsi="Times New Roman" w:cs="Times New Roman"/>
          <w:b/>
          <w:sz w:val="24"/>
          <w:szCs w:val="24"/>
          <w:lang w:val="de-DE"/>
        </w:rPr>
      </w:pPr>
    </w:p>
    <w:p w:rsidR="00373835" w:rsidRPr="00D37EB4" w:rsidRDefault="00373835" w:rsidP="00373835">
      <w:pPr>
        <w:widowControl w:val="0"/>
        <w:spacing w:after="0" w:line="23" w:lineRule="atLeast"/>
        <w:jc w:val="center"/>
        <w:textAlignment w:val="baseline"/>
        <w:rPr>
          <w:rFonts w:ascii="Times New Roman" w:eastAsia="Times New Roman" w:hAnsi="Times New Roman" w:cs="Times New Roman"/>
          <w:b/>
          <w:sz w:val="24"/>
          <w:szCs w:val="24"/>
          <w:lang w:val="de-DE"/>
        </w:rPr>
      </w:pPr>
    </w:p>
    <w:p w:rsidR="00373835" w:rsidRPr="00D37EB4" w:rsidRDefault="00373835" w:rsidP="00373835">
      <w:pPr>
        <w:widowControl w:val="0"/>
        <w:spacing w:after="0" w:line="23" w:lineRule="atLeast"/>
        <w:jc w:val="center"/>
        <w:textAlignment w:val="baseline"/>
        <w:rPr>
          <w:rFonts w:ascii="Times New Roman" w:eastAsia="Times New Roman" w:hAnsi="Times New Roman" w:cs="Times New Roman"/>
          <w:b/>
          <w:sz w:val="24"/>
          <w:szCs w:val="24"/>
          <w:lang w:val="de-DE"/>
        </w:rPr>
      </w:pPr>
    </w:p>
    <w:p w:rsidR="00373835" w:rsidRPr="00D37EB4" w:rsidRDefault="00373835" w:rsidP="00373835">
      <w:pPr>
        <w:widowControl w:val="0"/>
        <w:spacing w:after="0" w:line="23" w:lineRule="atLeast"/>
        <w:jc w:val="center"/>
        <w:textAlignment w:val="baseline"/>
        <w:rPr>
          <w:rFonts w:ascii="Times New Roman" w:eastAsia="Times New Roman" w:hAnsi="Times New Roman" w:cs="Times New Roman"/>
          <w:b/>
          <w:sz w:val="24"/>
          <w:szCs w:val="24"/>
          <w:lang w:val="de-DE"/>
        </w:rPr>
      </w:pPr>
    </w:p>
    <w:p w:rsidR="00373835" w:rsidRPr="00D37EB4" w:rsidRDefault="00373835" w:rsidP="00373835">
      <w:pPr>
        <w:widowControl w:val="0"/>
        <w:spacing w:after="0" w:line="23" w:lineRule="atLeast"/>
        <w:jc w:val="center"/>
        <w:textAlignment w:val="baseline"/>
        <w:rPr>
          <w:rFonts w:ascii="Times New Roman" w:eastAsia="Times New Roman" w:hAnsi="Times New Roman" w:cs="Times New Roman"/>
          <w:sz w:val="24"/>
          <w:szCs w:val="24"/>
        </w:rPr>
      </w:pPr>
      <w:r w:rsidRPr="00D37EB4">
        <w:rPr>
          <w:rFonts w:ascii="Times New Roman" w:eastAsia="Times New Roman" w:hAnsi="Times New Roman" w:cs="Times New Roman"/>
          <w:b/>
          <w:sz w:val="24"/>
          <w:szCs w:val="24"/>
        </w:rPr>
        <w:t>ROJAS NOVADA DOME</w:t>
      </w:r>
    </w:p>
    <w:p w:rsidR="00373835" w:rsidRPr="00D37EB4" w:rsidRDefault="00373835" w:rsidP="00373835">
      <w:pPr>
        <w:spacing w:after="0" w:line="23" w:lineRule="atLeast"/>
        <w:jc w:val="center"/>
        <w:rPr>
          <w:rFonts w:ascii="Times New Roman" w:hAnsi="Times New Roman"/>
          <w:sz w:val="24"/>
          <w:szCs w:val="24"/>
        </w:rPr>
      </w:pPr>
      <w:proofErr w:type="spellStart"/>
      <w:r w:rsidRPr="00D37EB4">
        <w:rPr>
          <w:rFonts w:ascii="Times New Roman" w:hAnsi="Times New Roman"/>
          <w:sz w:val="24"/>
          <w:szCs w:val="24"/>
        </w:rPr>
        <w:t>Reģ</w:t>
      </w:r>
      <w:proofErr w:type="spellEnd"/>
      <w:r w:rsidRPr="00D37EB4">
        <w:rPr>
          <w:rFonts w:ascii="Times New Roman" w:hAnsi="Times New Roman"/>
          <w:sz w:val="24"/>
          <w:szCs w:val="24"/>
        </w:rPr>
        <w:t>. Nr. 90002644930</w:t>
      </w:r>
    </w:p>
    <w:p w:rsidR="00373835" w:rsidRPr="00D37EB4" w:rsidRDefault="00373835" w:rsidP="00373835">
      <w:pPr>
        <w:spacing w:after="0" w:line="23" w:lineRule="atLeast"/>
        <w:jc w:val="center"/>
        <w:rPr>
          <w:rFonts w:ascii="Times New Roman" w:hAnsi="Times New Roman"/>
          <w:sz w:val="24"/>
          <w:szCs w:val="24"/>
        </w:rPr>
      </w:pPr>
      <w:r w:rsidRPr="00D37EB4">
        <w:rPr>
          <w:rFonts w:ascii="Times New Roman" w:hAnsi="Times New Roman"/>
          <w:sz w:val="24"/>
          <w:szCs w:val="24"/>
        </w:rPr>
        <w:t>Zvejnieku iela 3, Roja, Rojas novads, Latvija, LV- 3264</w:t>
      </w:r>
    </w:p>
    <w:p w:rsidR="00373835" w:rsidRPr="00D37EB4" w:rsidRDefault="00373835" w:rsidP="00373835">
      <w:pPr>
        <w:pBdr>
          <w:bottom w:val="single" w:sz="12" w:space="6" w:color="auto"/>
        </w:pBdr>
        <w:spacing w:after="0" w:line="23" w:lineRule="atLeast"/>
        <w:jc w:val="center"/>
        <w:rPr>
          <w:rFonts w:ascii="Times New Roman" w:hAnsi="Times New Roman"/>
          <w:sz w:val="24"/>
          <w:szCs w:val="24"/>
        </w:rPr>
      </w:pPr>
      <w:r w:rsidRPr="00D37EB4">
        <w:rPr>
          <w:rFonts w:ascii="Times New Roman" w:hAnsi="Times New Roman"/>
          <w:sz w:val="24"/>
          <w:szCs w:val="24"/>
        </w:rPr>
        <w:t>Tālrunis: +371 63232050; Fakss: +371 63232054, e - pasts: roja@roja.lv</w:t>
      </w:r>
    </w:p>
    <w:p w:rsidR="00373835" w:rsidRPr="00D37EB4" w:rsidRDefault="00373835" w:rsidP="00373835">
      <w:pPr>
        <w:spacing w:after="0" w:line="23" w:lineRule="atLeast"/>
        <w:jc w:val="center"/>
        <w:rPr>
          <w:rFonts w:ascii="Times New Roman" w:hAnsi="Times New Roman" w:cs="Times New Roman"/>
          <w:sz w:val="20"/>
          <w:szCs w:val="20"/>
        </w:rPr>
      </w:pPr>
      <w:r w:rsidRPr="00D37EB4">
        <w:rPr>
          <w:rFonts w:ascii="Times New Roman" w:hAnsi="Times New Roman"/>
          <w:sz w:val="24"/>
          <w:szCs w:val="24"/>
        </w:rPr>
        <w:t>Rojā</w:t>
      </w:r>
    </w:p>
    <w:p w:rsidR="00373835" w:rsidRPr="00D37EB4" w:rsidRDefault="00373835" w:rsidP="00373835">
      <w:pPr>
        <w:spacing w:after="0" w:line="23" w:lineRule="atLeast"/>
        <w:jc w:val="right"/>
        <w:rPr>
          <w:rFonts w:ascii="Times New Roman" w:hAnsi="Times New Roman" w:cs="Times New Roman"/>
          <w:sz w:val="20"/>
          <w:szCs w:val="20"/>
        </w:rPr>
      </w:pPr>
    </w:p>
    <w:p w:rsidR="00373835" w:rsidRPr="00D37EB4" w:rsidRDefault="00373835" w:rsidP="00373835">
      <w:pPr>
        <w:tabs>
          <w:tab w:val="center" w:pos="4153"/>
          <w:tab w:val="left" w:pos="6923"/>
        </w:tabs>
        <w:spacing w:after="0" w:line="23" w:lineRule="atLeast"/>
        <w:rPr>
          <w:rFonts w:ascii="Times New Roman" w:hAnsi="Times New Roman" w:cs="Times New Roman"/>
          <w:b/>
          <w:sz w:val="28"/>
          <w:szCs w:val="24"/>
        </w:rPr>
      </w:pPr>
      <w:r w:rsidRPr="00D37EB4">
        <w:rPr>
          <w:rFonts w:ascii="Times New Roman" w:hAnsi="Times New Roman" w:cs="Times New Roman"/>
          <w:b/>
          <w:i/>
          <w:sz w:val="24"/>
          <w:szCs w:val="24"/>
        </w:rPr>
        <w:tab/>
      </w:r>
      <w:r w:rsidRPr="00D37EB4">
        <w:rPr>
          <w:rFonts w:ascii="Times New Roman" w:hAnsi="Times New Roman" w:cs="Times New Roman"/>
          <w:b/>
          <w:sz w:val="28"/>
          <w:szCs w:val="24"/>
        </w:rPr>
        <w:t>SAISTOŠIE NOTEIKUMI</w:t>
      </w:r>
    </w:p>
    <w:p w:rsidR="00373835" w:rsidRPr="00D37EB4" w:rsidRDefault="00373835" w:rsidP="00373835">
      <w:pPr>
        <w:tabs>
          <w:tab w:val="center" w:pos="4153"/>
          <w:tab w:val="left" w:pos="6923"/>
        </w:tabs>
        <w:spacing w:after="0" w:line="23" w:lineRule="atLeast"/>
        <w:jc w:val="right"/>
        <w:rPr>
          <w:rFonts w:ascii="Times New Roman" w:hAnsi="Times New Roman" w:cs="Times New Roman"/>
          <w:b/>
          <w:sz w:val="28"/>
          <w:szCs w:val="24"/>
        </w:rPr>
      </w:pPr>
      <w:r w:rsidRPr="00D37EB4">
        <w:rPr>
          <w:rFonts w:ascii="Times New Roman" w:hAnsi="Times New Roman" w:cs="Times New Roman"/>
          <w:b/>
          <w:sz w:val="28"/>
          <w:szCs w:val="24"/>
        </w:rPr>
        <w:tab/>
      </w:r>
      <w:r w:rsidRPr="00D37EB4">
        <w:rPr>
          <w:rFonts w:ascii="Times New Roman" w:hAnsi="Times New Roman" w:cs="Times New Roman"/>
          <w:b/>
          <w:sz w:val="28"/>
          <w:szCs w:val="24"/>
        </w:rPr>
        <w:tab/>
      </w:r>
      <w:r w:rsidRPr="00D37EB4">
        <w:rPr>
          <w:rFonts w:ascii="Times New Roman" w:hAnsi="Times New Roman" w:cs="Times New Roman"/>
          <w:b/>
          <w:sz w:val="28"/>
          <w:szCs w:val="24"/>
        </w:rPr>
        <w:tab/>
        <w:t>Nr.1/2016</w:t>
      </w:r>
    </w:p>
    <w:p w:rsidR="00373835" w:rsidRPr="00D37EB4" w:rsidRDefault="00373835" w:rsidP="00373835">
      <w:pPr>
        <w:tabs>
          <w:tab w:val="center" w:pos="4153"/>
          <w:tab w:val="left" w:pos="6923"/>
        </w:tabs>
        <w:spacing w:after="0" w:line="23" w:lineRule="atLeast"/>
        <w:jc w:val="right"/>
        <w:rPr>
          <w:rFonts w:ascii="Times New Roman" w:hAnsi="Times New Roman" w:cs="Times New Roman"/>
          <w:b/>
          <w:sz w:val="24"/>
          <w:szCs w:val="24"/>
        </w:rPr>
      </w:pPr>
      <w:r w:rsidRPr="00D37EB4">
        <w:rPr>
          <w:rFonts w:ascii="Times New Roman" w:hAnsi="Times New Roman" w:cs="Times New Roman"/>
          <w:b/>
          <w:sz w:val="24"/>
          <w:szCs w:val="24"/>
        </w:rPr>
        <w:tab/>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b/>
          <w:bCs/>
          <w:i/>
          <w:sz w:val="24"/>
          <w:szCs w:val="24"/>
        </w:rPr>
        <w:tab/>
      </w:r>
      <w:r w:rsidRPr="00D37EB4">
        <w:rPr>
          <w:rFonts w:ascii="Times New Roman" w:hAnsi="Times New Roman" w:cs="Times New Roman"/>
          <w:b/>
          <w:bCs/>
          <w:i/>
          <w:sz w:val="24"/>
          <w:szCs w:val="24"/>
        </w:rPr>
        <w:tab/>
      </w:r>
      <w:r w:rsidRPr="00D37EB4">
        <w:rPr>
          <w:rFonts w:ascii="Times New Roman" w:hAnsi="Times New Roman" w:cs="Times New Roman"/>
          <w:b/>
          <w:bCs/>
          <w:i/>
          <w:sz w:val="24"/>
          <w:szCs w:val="24"/>
        </w:rPr>
        <w:tab/>
      </w:r>
      <w:r w:rsidRPr="00D37EB4">
        <w:rPr>
          <w:rFonts w:ascii="Times New Roman" w:hAnsi="Times New Roman" w:cs="Times New Roman"/>
          <w:b/>
          <w:sz w:val="24"/>
          <w:szCs w:val="24"/>
        </w:rPr>
        <w:t xml:space="preserve">Apstiprināti </w:t>
      </w:r>
      <w:r w:rsidRPr="00D37EB4">
        <w:rPr>
          <w:rFonts w:ascii="Times New Roman" w:hAnsi="Times New Roman" w:cs="Times New Roman"/>
          <w:sz w:val="24"/>
          <w:szCs w:val="24"/>
        </w:rPr>
        <w:t>ar Rojas novada domes</w:t>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sz w:val="24"/>
          <w:szCs w:val="24"/>
        </w:rPr>
        <w:t>2016.gada 19.janvāra</w:t>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sz w:val="24"/>
          <w:szCs w:val="24"/>
        </w:rPr>
        <w:t>sēdes lēmumu Nr.2</w:t>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sz w:val="24"/>
          <w:szCs w:val="24"/>
        </w:rPr>
        <w:t xml:space="preserve"> (protokols Nr.1)</w:t>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b/>
          <w:sz w:val="24"/>
          <w:szCs w:val="24"/>
        </w:rPr>
        <w:t xml:space="preserve">Precizēti </w:t>
      </w:r>
      <w:r w:rsidRPr="00D37EB4">
        <w:rPr>
          <w:rFonts w:ascii="Times New Roman" w:hAnsi="Times New Roman" w:cs="Times New Roman"/>
          <w:sz w:val="24"/>
          <w:szCs w:val="24"/>
        </w:rPr>
        <w:t>ar Rojas novada domes</w:t>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sz w:val="24"/>
          <w:szCs w:val="24"/>
        </w:rPr>
        <w:t>2016.gada 16.februārī</w:t>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sz w:val="24"/>
          <w:szCs w:val="24"/>
        </w:rPr>
        <w:t>sēdes lēmumu Nr.28</w:t>
      </w:r>
    </w:p>
    <w:p w:rsidR="00373835" w:rsidRPr="00D37EB4" w:rsidRDefault="00373835" w:rsidP="00373835">
      <w:pPr>
        <w:spacing w:after="0" w:line="23" w:lineRule="atLeast"/>
        <w:jc w:val="right"/>
        <w:rPr>
          <w:rFonts w:ascii="Times New Roman" w:hAnsi="Times New Roman" w:cs="Times New Roman"/>
          <w:sz w:val="24"/>
          <w:szCs w:val="24"/>
        </w:rPr>
      </w:pPr>
      <w:r w:rsidRPr="00D37EB4">
        <w:rPr>
          <w:rFonts w:ascii="Times New Roman" w:hAnsi="Times New Roman" w:cs="Times New Roman"/>
          <w:sz w:val="24"/>
          <w:szCs w:val="24"/>
        </w:rPr>
        <w:t xml:space="preserve"> (protokols Nr.2)</w:t>
      </w:r>
    </w:p>
    <w:p w:rsidR="00373835" w:rsidRPr="00D37EB4" w:rsidRDefault="00373835" w:rsidP="00373835">
      <w:pPr>
        <w:spacing w:after="0" w:line="23" w:lineRule="atLeast"/>
        <w:rPr>
          <w:rFonts w:ascii="Times New Roman" w:hAnsi="Times New Roman" w:cs="Times New Roman"/>
          <w:sz w:val="24"/>
          <w:szCs w:val="24"/>
        </w:rPr>
      </w:pPr>
    </w:p>
    <w:p w:rsidR="00373835" w:rsidRPr="00D37EB4" w:rsidRDefault="00373835" w:rsidP="00373835">
      <w:pPr>
        <w:spacing w:after="0" w:line="23" w:lineRule="atLeast"/>
        <w:jc w:val="center"/>
        <w:rPr>
          <w:rFonts w:ascii="Times New Roman" w:hAnsi="Times New Roman" w:cs="Times New Roman"/>
          <w:sz w:val="24"/>
          <w:szCs w:val="24"/>
        </w:rPr>
      </w:pPr>
      <w:r w:rsidRPr="00D37EB4">
        <w:rPr>
          <w:rFonts w:ascii="Times New Roman" w:hAnsi="Times New Roman" w:cs="Times New Roman"/>
          <w:b/>
          <w:bCs/>
          <w:sz w:val="24"/>
          <w:szCs w:val="24"/>
        </w:rPr>
        <w:t>Par grozījumiem Rojas novada pašvaldības 21.02.2012. saistošajos noteikumos Nr.6/2012 “Par materiāliem pabalstiem Rojas novadā”</w:t>
      </w:r>
    </w:p>
    <w:p w:rsidR="00373835" w:rsidRPr="00D37EB4" w:rsidRDefault="00373835" w:rsidP="00373835">
      <w:pPr>
        <w:spacing w:after="0" w:line="23" w:lineRule="atLeast"/>
        <w:jc w:val="right"/>
        <w:rPr>
          <w:rFonts w:ascii="Times New Roman" w:hAnsi="Times New Roman" w:cs="Times New Roman"/>
          <w:i/>
          <w:sz w:val="24"/>
          <w:szCs w:val="24"/>
        </w:rPr>
      </w:pPr>
      <w:r w:rsidRPr="00D37EB4">
        <w:rPr>
          <w:rFonts w:ascii="Times New Roman" w:hAnsi="Times New Roman" w:cs="Times New Roman"/>
          <w:i/>
          <w:sz w:val="24"/>
          <w:szCs w:val="24"/>
        </w:rPr>
        <w:t>Izdoti saskaņā ar likuma „Par pašvaldībām”</w:t>
      </w:r>
    </w:p>
    <w:p w:rsidR="00373835" w:rsidRPr="00D37EB4" w:rsidRDefault="00373835" w:rsidP="00373835">
      <w:pPr>
        <w:spacing w:after="0" w:line="23" w:lineRule="atLeast"/>
        <w:jc w:val="right"/>
        <w:rPr>
          <w:rFonts w:ascii="Times New Roman" w:hAnsi="Times New Roman" w:cs="Times New Roman"/>
          <w:i/>
          <w:sz w:val="24"/>
          <w:szCs w:val="24"/>
        </w:rPr>
      </w:pPr>
      <w:r w:rsidRPr="00D37EB4">
        <w:rPr>
          <w:rFonts w:ascii="Times New Roman" w:hAnsi="Times New Roman" w:cs="Times New Roman"/>
          <w:i/>
          <w:sz w:val="24"/>
          <w:szCs w:val="24"/>
        </w:rPr>
        <w:t>43.panta trešo daļu</w:t>
      </w:r>
    </w:p>
    <w:p w:rsidR="00373835" w:rsidRPr="00D37EB4" w:rsidRDefault="00373835" w:rsidP="00373835">
      <w:pPr>
        <w:spacing w:after="0" w:line="23" w:lineRule="atLeast"/>
        <w:jc w:val="right"/>
        <w:rPr>
          <w:rFonts w:ascii="Times New Roman" w:hAnsi="Times New Roman" w:cs="Times New Roman"/>
          <w:i/>
          <w:sz w:val="24"/>
          <w:szCs w:val="24"/>
        </w:rPr>
      </w:pPr>
    </w:p>
    <w:p w:rsidR="00373835" w:rsidRPr="00D37EB4" w:rsidRDefault="00373835" w:rsidP="00373835">
      <w:pPr>
        <w:spacing w:after="0" w:line="23" w:lineRule="atLeast"/>
        <w:jc w:val="both"/>
        <w:rPr>
          <w:rFonts w:ascii="Times New Roman" w:hAnsi="Times New Roman" w:cs="Times New Roman"/>
          <w:sz w:val="24"/>
          <w:szCs w:val="24"/>
        </w:rPr>
      </w:pPr>
      <w:r w:rsidRPr="00D37EB4">
        <w:rPr>
          <w:rFonts w:ascii="Times New Roman" w:hAnsi="Times New Roman" w:cs="Times New Roman"/>
          <w:sz w:val="24"/>
          <w:szCs w:val="24"/>
        </w:rPr>
        <w:t>1. Izdarīt Rojas novada pašvaldības 21.02.2012. saistošajos noteikumos Nr.6/2012 “Par materiāliem pabalstiem Rojas novadā” (turpmāk tekstā - Noteikumi 6/2012) šādus grozījumus:</w:t>
      </w:r>
    </w:p>
    <w:p w:rsidR="00373835" w:rsidRPr="00D37EB4" w:rsidRDefault="00373835" w:rsidP="00373835">
      <w:pPr>
        <w:numPr>
          <w:ilvl w:val="1"/>
          <w:numId w:val="1"/>
        </w:numPr>
        <w:spacing w:after="0" w:line="23" w:lineRule="atLeast"/>
        <w:jc w:val="both"/>
        <w:rPr>
          <w:rFonts w:ascii="Times New Roman" w:hAnsi="Times New Roman" w:cs="Times New Roman"/>
          <w:sz w:val="24"/>
          <w:szCs w:val="24"/>
        </w:rPr>
      </w:pPr>
      <w:r w:rsidRPr="00D37EB4">
        <w:rPr>
          <w:rFonts w:ascii="Times New Roman" w:hAnsi="Times New Roman" w:cs="Times New Roman"/>
          <w:sz w:val="24"/>
          <w:szCs w:val="24"/>
        </w:rPr>
        <w:t xml:space="preserve">izteikt Noteikumu 6/2012 5.6 , 5.6.1.apakšpunktus šādā redakcijā: </w:t>
      </w:r>
    </w:p>
    <w:p w:rsidR="00373835" w:rsidRPr="00D37EB4" w:rsidRDefault="00373835" w:rsidP="00373835">
      <w:pPr>
        <w:spacing w:after="0" w:line="23" w:lineRule="atLeast"/>
        <w:jc w:val="both"/>
        <w:rPr>
          <w:rFonts w:ascii="Times New Roman" w:hAnsi="Times New Roman" w:cs="Times New Roman"/>
          <w:sz w:val="24"/>
          <w:szCs w:val="24"/>
        </w:rPr>
      </w:pPr>
      <w:r w:rsidRPr="00D37EB4">
        <w:rPr>
          <w:rFonts w:ascii="Times New Roman" w:hAnsi="Times New Roman" w:cs="Times New Roman"/>
          <w:sz w:val="24"/>
          <w:szCs w:val="24"/>
        </w:rPr>
        <w:t>„5.6. Godinot ģimeniskās vērtības, kas garantē  tautas pastāvēšanu, izdzīvošanu un attīstību,  piešķirt vienreizēju materiālo pabalstu 50 EUR apmērā, katram no  laulātiem, kuri vienā reģistrētā laulībā nodzīvojuši piecdesmit gadus un vairāk, ar sekojošiem nosacījumiem un kārtībā:</w:t>
      </w:r>
    </w:p>
    <w:p w:rsidR="00373835" w:rsidRPr="00D37EB4" w:rsidRDefault="00373835" w:rsidP="00373835">
      <w:pPr>
        <w:spacing w:after="0" w:line="23" w:lineRule="atLeast"/>
        <w:ind w:left="567" w:hanging="283"/>
        <w:jc w:val="both"/>
        <w:rPr>
          <w:rFonts w:ascii="Times New Roman" w:hAnsi="Times New Roman" w:cs="Times New Roman"/>
          <w:sz w:val="24"/>
          <w:szCs w:val="24"/>
        </w:rPr>
      </w:pPr>
      <w:r w:rsidRPr="00D37EB4">
        <w:rPr>
          <w:rFonts w:ascii="Times New Roman" w:hAnsi="Times New Roman" w:cs="Times New Roman"/>
          <w:sz w:val="24"/>
          <w:szCs w:val="24"/>
        </w:rPr>
        <w:t>5.6.1. vienreizējais materiālais pabalsts kāzu jubilejā, tiek piešķirts tikai tiem laulātiem kuri, attiecīgajā kalendārajā gadā, vienā reģistrētā laulībā nodzīvojuši piecdesmit, piecdesmit piecus, sešdesmit, sešdesmit piecus, septiņdesmit un septiņdesmit piecus gadus, no kuriem vismaz viens laulātais savu dzīves vietu ir deklarējis Rojas novada administratīvajā teritorijā, jau pirms kalendārā gada sākuma, kurā laulātie sasniedz šajos noteikumos minēto kāzu jubileju;</w:t>
      </w:r>
    </w:p>
    <w:p w:rsidR="00373835" w:rsidRPr="00D37EB4" w:rsidRDefault="00373835" w:rsidP="00373835">
      <w:pPr>
        <w:spacing w:after="0" w:line="23" w:lineRule="atLeast"/>
        <w:ind w:left="567" w:hanging="283"/>
        <w:jc w:val="both"/>
        <w:rPr>
          <w:rFonts w:ascii="Times New Roman" w:hAnsi="Times New Roman" w:cs="Times New Roman"/>
          <w:sz w:val="24"/>
          <w:szCs w:val="24"/>
        </w:rPr>
      </w:pPr>
      <w:r w:rsidRPr="00D37EB4">
        <w:rPr>
          <w:rFonts w:ascii="Times New Roman" w:hAnsi="Times New Roman" w:cs="Times New Roman"/>
          <w:sz w:val="24"/>
          <w:szCs w:val="24"/>
        </w:rPr>
        <w:t>5.6.2. Rojas novada Dzimtsarakstu nodaļa  minēto kāzu jubilāru sarakstu sagatavo rakstveidā un iesniedz Rojas novada domes galvenajai grāmatvedei;</w:t>
      </w:r>
    </w:p>
    <w:p w:rsidR="00373835" w:rsidRPr="00D37EB4" w:rsidRDefault="00373835" w:rsidP="00373835">
      <w:pPr>
        <w:spacing w:after="0" w:line="23" w:lineRule="atLeast"/>
        <w:ind w:left="567" w:hanging="283"/>
        <w:jc w:val="both"/>
        <w:rPr>
          <w:rFonts w:ascii="Times New Roman" w:hAnsi="Times New Roman" w:cs="Times New Roman"/>
          <w:sz w:val="24"/>
          <w:szCs w:val="24"/>
        </w:rPr>
      </w:pPr>
      <w:r w:rsidRPr="00D37EB4">
        <w:rPr>
          <w:rFonts w:ascii="Times New Roman" w:hAnsi="Times New Roman" w:cs="Times New Roman"/>
          <w:sz w:val="24"/>
          <w:szCs w:val="24"/>
        </w:rPr>
        <w:t>5.6.3. materiālais pabalsts minētiem kāzu jubilāriem izmaksājams, Rojas novada pašvaldības amatpersonām sveicot minētos kāzu jubilārus, saņemot materiālā pabalsta saņēmēju parakstus uz saraksta par materiālo pabalstu izmaksu vai izmaksājot materiālo pabalstu Rojas novada domes kasē.”</w:t>
      </w:r>
    </w:p>
    <w:p w:rsidR="00643B6B" w:rsidRDefault="00373835" w:rsidP="00373835">
      <w:pPr>
        <w:widowControl w:val="0"/>
        <w:numPr>
          <w:ilvl w:val="0"/>
          <w:numId w:val="1"/>
        </w:numPr>
        <w:tabs>
          <w:tab w:val="center" w:pos="0"/>
          <w:tab w:val="left" w:pos="993"/>
        </w:tabs>
        <w:suppressAutoHyphens/>
        <w:autoSpaceDE w:val="0"/>
        <w:autoSpaceDN w:val="0"/>
        <w:adjustRightInd w:val="0"/>
        <w:spacing w:after="0" w:line="23" w:lineRule="atLeast"/>
        <w:ind w:left="0" w:firstLine="709"/>
        <w:contextualSpacing/>
        <w:jc w:val="both"/>
        <w:textAlignment w:val="baseline"/>
        <w:rPr>
          <w:rFonts w:ascii="Times New Roman" w:eastAsia="Times New Roman" w:hAnsi="Times New Roman" w:cs="Times New Roman"/>
          <w:color w:val="00000A"/>
          <w:sz w:val="24"/>
          <w:szCs w:val="24"/>
          <w:lang w:eastAsia="zh-CN" w:bidi="en-US"/>
        </w:rPr>
      </w:pPr>
      <w:r w:rsidRPr="00D37EB4">
        <w:rPr>
          <w:rFonts w:ascii="Times New Roman" w:hAnsi="Times New Roman" w:cs="Times New Roman"/>
          <w:sz w:val="24"/>
          <w:szCs w:val="24"/>
        </w:rPr>
        <w:lastRenderedPageBreak/>
        <w:t>Saistošie noteikumi publicējami informatīvajā izdevumā „Banga” un stājas spēkā likuma „Par pašvaldībām” 45.pantā noteiktajā kārtībā.</w:t>
      </w:r>
    </w:p>
    <w:p w:rsidR="00643B6B" w:rsidRDefault="00643B6B" w:rsidP="00373835">
      <w:pPr>
        <w:widowControl w:val="0"/>
        <w:tabs>
          <w:tab w:val="center" w:pos="0"/>
          <w:tab w:val="left" w:pos="993"/>
        </w:tabs>
        <w:suppressAutoHyphens/>
        <w:autoSpaceDE w:val="0"/>
        <w:autoSpaceDN w:val="0"/>
        <w:adjustRightInd w:val="0"/>
        <w:spacing w:after="0" w:line="23" w:lineRule="atLeast"/>
        <w:contextualSpacing/>
        <w:jc w:val="both"/>
        <w:textAlignment w:val="baseline"/>
        <w:rPr>
          <w:rFonts w:ascii="Times New Roman" w:eastAsia="Times New Roman" w:hAnsi="Times New Roman" w:cs="Times New Roman"/>
          <w:color w:val="00000A"/>
          <w:sz w:val="24"/>
          <w:szCs w:val="24"/>
          <w:lang w:eastAsia="zh-CN" w:bidi="en-US"/>
        </w:rPr>
      </w:pPr>
    </w:p>
    <w:p w:rsidR="00373835" w:rsidRDefault="00373835" w:rsidP="00373835">
      <w:pPr>
        <w:spacing w:after="0" w:line="23" w:lineRule="atLeast"/>
        <w:rPr>
          <w:rFonts w:ascii="Times New Roman" w:eastAsia="Lucida Sans Unicode" w:hAnsi="Times New Roman" w:cs="Times New Roman"/>
          <w:sz w:val="24"/>
        </w:rPr>
      </w:pPr>
    </w:p>
    <w:p w:rsidR="00373835" w:rsidRDefault="00373835" w:rsidP="00373835">
      <w:pPr>
        <w:spacing w:after="0" w:line="23" w:lineRule="atLeast"/>
        <w:rPr>
          <w:rFonts w:ascii="Times New Roman" w:eastAsia="Lucida Sans Unicode" w:hAnsi="Times New Roman" w:cs="Times New Roman"/>
          <w:sz w:val="24"/>
        </w:rPr>
      </w:pPr>
    </w:p>
    <w:p w:rsidR="00373835" w:rsidRDefault="00373835" w:rsidP="00373835">
      <w:pPr>
        <w:spacing w:after="0" w:line="23" w:lineRule="atLeast"/>
        <w:rPr>
          <w:rFonts w:ascii="Times New Roman" w:eastAsia="Lucida Sans Unicode" w:hAnsi="Times New Roman" w:cs="Times New Roman"/>
          <w:sz w:val="24"/>
        </w:rPr>
      </w:pPr>
    </w:p>
    <w:p w:rsidR="00E43EB6" w:rsidRDefault="00643B6B" w:rsidP="00373835">
      <w:pPr>
        <w:spacing w:after="0" w:line="23" w:lineRule="atLeast"/>
        <w:rPr>
          <w:rFonts w:ascii="Times New Roman" w:eastAsia="Lucida Sans Unicode" w:hAnsi="Times New Roman" w:cs="Times New Roman"/>
          <w:sz w:val="24"/>
        </w:rPr>
      </w:pPr>
      <w:r w:rsidRPr="00643B6B">
        <w:rPr>
          <w:rFonts w:ascii="Times New Roman" w:eastAsia="Lucida Sans Unicode" w:hAnsi="Times New Roman" w:cs="Times New Roman"/>
          <w:sz w:val="24"/>
        </w:rPr>
        <w:t>Domes priekšsēdētāja</w:t>
      </w:r>
      <w:r w:rsidRPr="00643B6B">
        <w:rPr>
          <w:rFonts w:ascii="Times New Roman" w:eastAsia="Lucida Sans Unicode" w:hAnsi="Times New Roman" w:cs="Times New Roman"/>
          <w:sz w:val="24"/>
        </w:rPr>
        <w:tab/>
        <w:t xml:space="preserve">     </w:t>
      </w:r>
      <w:r w:rsidRPr="00643B6B">
        <w:rPr>
          <w:rFonts w:ascii="Times New Roman" w:eastAsia="Lucida Sans Unicode" w:hAnsi="Times New Roman" w:cs="Times New Roman"/>
          <w:sz w:val="24"/>
        </w:rPr>
        <w:tab/>
      </w:r>
      <w:r>
        <w:rPr>
          <w:rFonts w:ascii="Times New Roman" w:eastAsia="Lucida Sans Unicode" w:hAnsi="Times New Roman" w:cs="Times New Roman"/>
          <w:sz w:val="24"/>
        </w:rPr>
        <w:t xml:space="preserve">     </w:t>
      </w:r>
      <w:r w:rsidR="00987978">
        <w:rPr>
          <w:rFonts w:ascii="Times New Roman" w:eastAsia="Lucida Sans Unicode" w:hAnsi="Times New Roman" w:cs="Times New Roman"/>
          <w:sz w:val="24"/>
        </w:rPr>
        <w:tab/>
      </w:r>
      <w:r w:rsidR="00987978">
        <w:rPr>
          <w:rFonts w:ascii="Times New Roman" w:eastAsia="Lucida Sans Unicode" w:hAnsi="Times New Roman" w:cs="Times New Roman"/>
          <w:sz w:val="24"/>
        </w:rPr>
        <w:tab/>
      </w:r>
      <w:r w:rsidR="00987978">
        <w:rPr>
          <w:rFonts w:ascii="Times New Roman" w:eastAsia="Lucida Sans Unicode" w:hAnsi="Times New Roman" w:cs="Times New Roman"/>
          <w:sz w:val="24"/>
        </w:rPr>
        <w:tab/>
      </w:r>
      <w:r>
        <w:rPr>
          <w:rFonts w:ascii="Times New Roman" w:eastAsia="Lucida Sans Unicode" w:hAnsi="Times New Roman" w:cs="Times New Roman"/>
          <w:sz w:val="24"/>
        </w:rPr>
        <w:t xml:space="preserve">       </w:t>
      </w:r>
      <w:r w:rsidRPr="00643B6B">
        <w:rPr>
          <w:rFonts w:ascii="Times New Roman" w:eastAsia="Lucida Sans Unicode" w:hAnsi="Times New Roman" w:cs="Times New Roman"/>
          <w:sz w:val="24"/>
        </w:rPr>
        <w:t>E.Kārkliņa</w:t>
      </w: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373835" w:rsidRDefault="00373835" w:rsidP="00810FF5">
      <w:pPr>
        <w:suppressAutoHyphens/>
        <w:spacing w:after="0" w:line="240" w:lineRule="auto"/>
        <w:ind w:left="-41"/>
        <w:jc w:val="center"/>
        <w:rPr>
          <w:rFonts w:ascii="Times New Roman" w:eastAsia="Lucida Sans Unicode" w:hAnsi="Times New Roman" w:cs="Times New Roman"/>
          <w:b/>
          <w:bCs/>
          <w:sz w:val="24"/>
          <w:szCs w:val="24"/>
          <w:lang w:eastAsia="zh-CN"/>
        </w:rPr>
      </w:pPr>
    </w:p>
    <w:p w:rsidR="00810FF5" w:rsidRDefault="00810FF5" w:rsidP="00810FF5">
      <w:bookmarkStart w:id="0" w:name="_GoBack"/>
      <w:bookmarkEnd w:id="0"/>
    </w:p>
    <w:sectPr w:rsidR="00810FF5" w:rsidSect="00643B6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64BF"/>
    <w:multiLevelType w:val="multilevel"/>
    <w:tmpl w:val="B128DD6E"/>
    <w:lvl w:ilvl="0">
      <w:start w:val="1"/>
      <w:numFmt w:val="decimal"/>
      <w:lvlText w:val="%1."/>
      <w:lvlJc w:val="left"/>
      <w:pPr>
        <w:ind w:left="570" w:hanging="570"/>
      </w:pPr>
      <w:rPr>
        <w:rFonts w:hint="default"/>
        <w:b w:val="0"/>
        <w:i w:val="0"/>
      </w:rPr>
    </w:lvl>
    <w:lvl w:ilvl="1">
      <w:start w:val="1"/>
      <w:numFmt w:val="decimal"/>
      <w:lvlText w:val="%1.%2."/>
      <w:lvlJc w:val="left"/>
      <w:pPr>
        <w:ind w:left="570" w:hanging="57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B6B"/>
    <w:rsid w:val="001224CF"/>
    <w:rsid w:val="00373835"/>
    <w:rsid w:val="00643B6B"/>
    <w:rsid w:val="00810FF5"/>
    <w:rsid w:val="009346E7"/>
    <w:rsid w:val="00987978"/>
    <w:rsid w:val="00E4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4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346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4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4C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346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34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1506</Words>
  <Characters>859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cp:lastModifiedBy>
  <cp:revision>3</cp:revision>
  <cp:lastPrinted>2016-02-26T06:15:00Z</cp:lastPrinted>
  <dcterms:created xsi:type="dcterms:W3CDTF">2016-02-26T06:14:00Z</dcterms:created>
  <dcterms:modified xsi:type="dcterms:W3CDTF">2016-02-26T06:16:00Z</dcterms:modified>
</cp:coreProperties>
</file>